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center"/>
        <w:rPr>
          <w:b/>
          <w:bCs/>
        </w:rPr>
      </w:pPr>
      <w:r>
        <w:rPr>
          <w:b/>
          <w:bCs/>
          <w:lang w:val="en-US"/>
        </w:rPr>
        <w:t>LANCASHIRE AND CHESHIRE ANTIQUARIAN SOCIETY</w:t>
      </w:r>
    </w:p>
    <w:p>
      <w:pPr>
        <w:pStyle w:val="5"/>
        <w:jc w:val="center"/>
        <w:rPr>
          <w:b/>
          <w:bCs/>
        </w:rPr>
      </w:pPr>
    </w:p>
    <w:p>
      <w:pPr>
        <w:pStyle w:val="5"/>
        <w:rPr>
          <w:b/>
          <w:bCs/>
        </w:rPr>
      </w:pP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>PRESIDENT</w:t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ab/>
      </w:r>
      <w:r>
        <w:rPr>
          <w:rFonts w:ascii="Helvetica" w:hAnsi="Arial Unicode MS" w:eastAsia="Arial Unicode MS" w:cs="Arial Unicode MS"/>
          <w:b/>
          <w:bCs/>
        </w:rPr>
        <w:t>SECRETARY</w:t>
      </w:r>
    </w:p>
    <w:p>
      <w:pPr>
        <w:pStyle w:val="5"/>
        <w:rPr>
          <w:b/>
          <w:bCs/>
        </w:rPr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Diana Winterbotham</w:t>
      </w:r>
      <w: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Alice Lock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9 Riverside Drive</w:t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4, Fraser St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 xml:space="preserve">Stoneclough </w:t>
      </w:r>
      <w:r>
        <w:rPr>
          <w:rFonts w:ascii="Helvetica" w:hAnsi="Arial Unicode MS" w:eastAsia="Arial Unicode MS" w:cs="Arial Unicode MS"/>
          <w:lang w:val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Helvetica" w:hAnsi="Arial Unicode MS" w:eastAsia="Arial Unicode MS" w:cs="Arial Unicode MS"/>
          <w:lang w:val="en-US"/>
        </w:rPr>
        <w:t>Ashton-u-Lyne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 xml:space="preserve">Radcliffe 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 xml:space="preserve">OL6 </w:t>
      </w:r>
      <w:r>
        <w:rPr>
          <w:rFonts w:ascii="Helvetica" w:hAnsi="Arial Unicode MS" w:eastAsia="Arial Unicode MS" w:cs="Arial Unicode MS"/>
          <w:lang w:val="en-US"/>
        </w:rPr>
        <w:t>6LL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Manchester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M26 9HU</w:t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07702 098218</w:t>
      </w:r>
    </w:p>
    <w:p>
      <w:pPr>
        <w:pStyle w:val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01204 707885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malicelock@hotmail.com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dianastoneclough@gmail.com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 xml:space="preserve"> 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 xml:space="preserve"> 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17 April 2019</w:t>
      </w:r>
    </w:p>
    <w:p>
      <w:pPr>
        <w:pStyle w:val="5"/>
        <w:rPr>
          <w:color w:val="FF2600"/>
        </w:rPr>
      </w:pPr>
    </w:p>
    <w:p>
      <w:pPr>
        <w:pStyle w:val="5"/>
        <w:rPr>
          <w:color w:val="FF2600"/>
        </w:rPr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Dear Member,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I hereby give notice that the ANNUAL GENERAL MEETING of the Society will take place on THURSDAY</w:t>
      </w:r>
      <w:r>
        <w:rPr>
          <w:rFonts w:ascii="Helvetica" w:hAnsi="Arial Unicode MS" w:eastAsia="Arial Unicode MS" w:cs="Arial Unicode MS"/>
          <w:color w:val="FF2600"/>
          <w:lang w:val="en-US"/>
        </w:rPr>
        <w:t xml:space="preserve"> </w:t>
      </w:r>
      <w:r>
        <w:rPr>
          <w:rFonts w:ascii="Helvetica" w:hAnsi="Arial Unicode MS" w:eastAsia="Arial Unicode MS" w:cs="Arial Unicode MS"/>
        </w:rPr>
        <w:t>20 JUNE 2019</w:t>
      </w:r>
      <w:r>
        <w:rPr>
          <w:rFonts w:ascii="Helvetica" w:hAnsi="Arial Unicode MS" w:eastAsia="Arial Unicode MS" w:cs="Arial Unicode MS"/>
          <w:color w:val="FF2600"/>
          <w:lang w:val="en-US"/>
        </w:rPr>
        <w:t xml:space="preserve"> </w:t>
      </w:r>
      <w:r>
        <w:rPr>
          <w:rFonts w:ascii="Helvetica" w:hAnsi="Arial Unicode MS" w:eastAsia="Arial Unicode MS" w:cs="Arial Unicode MS"/>
        </w:rPr>
        <w:t>at Peel Building, University of Salford, Room LG04 (lower ground) at 2.00 pm</w:t>
      </w:r>
      <w:r>
        <w:rPr>
          <w:rFonts w:ascii="Helvetica" w:hAnsi="Arial Unicode MS" w:eastAsia="Arial Unicode MS" w:cs="Arial Unicode MS"/>
          <w:color w:val="FF2600"/>
          <w:lang w:val="en-US"/>
        </w:rPr>
        <w:t xml:space="preserve">. </w:t>
      </w:r>
      <w:r>
        <w:rPr>
          <w:rFonts w:ascii="Helvetica" w:hAnsi="Arial Unicode MS" w:eastAsia="Arial Unicode MS" w:cs="Arial Unicode MS"/>
          <w:lang w:val="en-US"/>
        </w:rPr>
        <w:t xml:space="preserve">The agenda is given below and I hope that you will make every effort to attend. Please note that this year the meeting will begin with the lecture. 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Alice Lock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Secretary</w:t>
      </w:r>
    </w:p>
    <w:p>
      <w:pPr>
        <w:pStyle w:val="5"/>
      </w:pP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AGENDA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Introduction and Welcome</w:t>
      </w:r>
    </w:p>
    <w:p>
      <w:pPr>
        <w:pStyle w:val="5"/>
      </w:pPr>
    </w:p>
    <w:p>
      <w:pPr>
        <w:pStyle w:val="5"/>
        <w:rPr>
          <w:i/>
          <w:iCs/>
        </w:rPr>
      </w:pPr>
      <w:r>
        <w:rPr>
          <w:i w:val="0"/>
          <w:iCs w:val="0"/>
          <w:lang w:val="en-US"/>
        </w:rPr>
        <w:t>A lecture by Norman Redhead on Forty Years of Archaeology and Planning in Greater Manchester</w:t>
      </w:r>
    </w:p>
    <w:p>
      <w:pPr>
        <w:pStyle w:val="5"/>
        <w:rPr>
          <w:i/>
          <w:iCs/>
        </w:rPr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Interval</w:t>
      </w:r>
    </w:p>
    <w:p>
      <w:pPr>
        <w:pStyle w:val="5"/>
      </w:pPr>
    </w:p>
    <w:p>
      <w:pPr>
        <w:pStyle w:val="5"/>
        <w:rPr>
          <w:i/>
          <w:iCs/>
        </w:rPr>
      </w:pPr>
      <w:r>
        <w:rPr>
          <w:rFonts w:ascii="Helvetica" w:hAnsi="Arial Unicode MS" w:eastAsia="Arial Unicode MS" w:cs="Arial Unicode MS"/>
          <w:i/>
          <w:iCs/>
          <w:lang w:val="en-US"/>
        </w:rPr>
        <w:t>Annual General Meeting 2019</w:t>
      </w:r>
    </w:p>
    <w:p>
      <w:pPr>
        <w:pStyle w:val="5"/>
        <w:rPr>
          <w:i/>
          <w:iCs/>
        </w:rPr>
      </w:pP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Apologies for absence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Minutes of the AGM 2018, previously circulated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Matters arising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 xml:space="preserve">To note that subscription rates for 2019 will be individuals </w:t>
      </w:r>
      <w:r>
        <w:rPr>
          <w:rFonts w:hint="default" w:hAnsi="Helvetica"/>
          <w:lang w:val="en-US"/>
        </w:rPr>
        <w:t>£</w:t>
      </w:r>
      <w:r>
        <w:rPr>
          <w:lang w:val="en-US"/>
        </w:rPr>
        <w:t xml:space="preserve">18, joint membership </w:t>
      </w:r>
      <w:r>
        <w:rPr>
          <w:rFonts w:hint="default" w:hAnsi="Helvetica"/>
          <w:lang w:val="en-US"/>
        </w:rPr>
        <w:t>£</w:t>
      </w:r>
      <w:r>
        <w:rPr>
          <w:lang w:val="en-US"/>
        </w:rPr>
        <w:t xml:space="preserve">23, institutional membership </w:t>
      </w:r>
      <w:r>
        <w:rPr>
          <w:rFonts w:hint="default" w:hAnsi="Helvetica"/>
          <w:lang w:val="en-US"/>
        </w:rPr>
        <w:t>£</w:t>
      </w:r>
      <w:r>
        <w:rPr>
          <w:lang w:val="en-US"/>
        </w:rPr>
        <w:t xml:space="preserve">22, students </w:t>
      </w:r>
      <w:r>
        <w:rPr>
          <w:rFonts w:hint="default" w:hAnsi="Helvetica"/>
          <w:lang w:val="en-US"/>
        </w:rPr>
        <w:t>£</w:t>
      </w:r>
      <w:r>
        <w:rPr>
          <w:lang w:val="en-US"/>
        </w:rPr>
        <w:t>7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Annual report for 2018, previously circulated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Hon Treasurer</w:t>
      </w:r>
      <w:r>
        <w:rPr>
          <w:rFonts w:hint="default" w:hAnsi="Helvetica"/>
          <w:lang w:val="en-US"/>
        </w:rPr>
        <w:t>’</w:t>
      </w:r>
      <w:r>
        <w:rPr>
          <w:lang w:val="en-US"/>
        </w:rPr>
        <w:t>s Report and Accounts for the year ending 31 December 2018</w:t>
      </w:r>
    </w:p>
    <w:p>
      <w:pPr>
        <w:pStyle w:val="5"/>
        <w:numPr>
          <w:ilvl w:val="0"/>
          <w:numId w:val="1"/>
        </w:numPr>
        <w:tabs>
          <w:tab w:val="left" w:pos="360"/>
        </w:tabs>
        <w:ind w:left="360" w:hanging="360"/>
        <w:rPr>
          <w:position w:val="0"/>
        </w:rPr>
      </w:pPr>
      <w:r>
        <w:rPr>
          <w:lang w:val="en-US"/>
        </w:rPr>
        <w:t>Election of Officers and Councillors for 2019 (see enclosed list)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8.1 Election of President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8.2 Election of Officers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8.3 Election of Councillors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8.4 Election of Auditor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8.5 Election of representatives to other organisations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9.  Any other business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  <w:jc w:val="center"/>
      </w:pPr>
      <w:r>
        <w:rPr>
          <w:lang w:val="en-US"/>
        </w:rPr>
        <w:t>LANCASHIRE AND CHESHIRE ANTIQUARIAN SOCIETY</w:t>
      </w:r>
    </w:p>
    <w:p>
      <w:pPr>
        <w:pStyle w:val="5"/>
        <w:jc w:val="center"/>
      </w:pPr>
    </w:p>
    <w:p>
      <w:pPr>
        <w:pStyle w:val="5"/>
        <w:jc w:val="center"/>
      </w:pPr>
      <w:r>
        <w:rPr>
          <w:lang w:val="en-US"/>
        </w:rPr>
        <w:t>LIST OF OFFICERS AND COUNCILLORS 2019</w:t>
      </w:r>
    </w:p>
    <w:p>
      <w:pPr>
        <w:pStyle w:val="5"/>
        <w:jc w:val="center"/>
      </w:pP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OFFICERS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President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Diana Winterbotham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Honorary Secretary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Alice Lock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Honorary Treasurer/Membership Secretary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Morris Garratt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 xml:space="preserve"> </w:t>
      </w: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 xml:space="preserve">Editor, </w:t>
      </w:r>
      <w:r>
        <w:rPr>
          <w:rFonts w:ascii="Helvetica" w:hAnsi="Arial Unicode MS" w:eastAsia="Arial Unicode MS" w:cs="Arial Unicode MS"/>
          <w:i/>
          <w:iCs/>
          <w:lang w:val="en-US"/>
        </w:rPr>
        <w:t>Transactions</w:t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Steve Collins</w:t>
      </w:r>
    </w:p>
    <w:p>
      <w:pPr>
        <w:pStyle w:val="5"/>
      </w:pPr>
      <w:bookmarkStart w:id="0" w:name="_GoBack"/>
      <w:bookmarkEnd w:id="0"/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Vice Presidents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</w:rPr>
        <w:t>Morris Garratt,</w:t>
      </w:r>
    </w:p>
    <w:p>
      <w:pPr>
        <w:pStyle w:val="5"/>
      </w:pP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 xml:space="preserve">Evelyn Vigeon, Diana </w:t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ab/>
      </w:r>
      <w:r>
        <w:rPr>
          <w:rFonts w:ascii="Helvetica" w:hAnsi="Arial Unicode MS" w:eastAsia="Arial Unicode MS" w:cs="Arial Unicode MS"/>
        </w:rPr>
        <w:t>Winterbotham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COUNCILLORS (8)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Charles Walker (2021)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Robert Stansfield (2021)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Geoff Higgins (2021)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Margaret Edwards (2019)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David Lannon (2019)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Roy Westall (2019)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 xml:space="preserve">Lawrence Gregory (2020) </w:t>
      </w: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Michael Nevell (2021)</w:t>
      </w:r>
    </w:p>
    <w:p>
      <w:pPr>
        <w:pStyle w:val="5"/>
      </w:pPr>
    </w:p>
    <w:p>
      <w:pPr>
        <w:pStyle w:val="5"/>
      </w:pPr>
    </w:p>
    <w:p>
      <w:pPr>
        <w:pStyle w:val="5"/>
      </w:pPr>
      <w:r>
        <w:rPr>
          <w:rFonts w:ascii="Helvetica" w:hAnsi="Arial Unicode MS" w:eastAsia="Arial Unicode MS" w:cs="Arial Unicode MS"/>
          <w:lang w:val="en-US"/>
        </w:rPr>
        <w:t>WEBSITE CONSULTANT</w:t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ab/>
      </w:r>
      <w:r>
        <w:rPr>
          <w:rFonts w:ascii="Helvetica" w:hAnsi="Arial Unicode MS" w:eastAsia="Arial Unicode MS" w:cs="Arial Unicode MS"/>
          <w:lang w:val="en-US"/>
        </w:rPr>
        <w:t>David French</w:t>
      </w: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  <w:r>
        <w:br w:type="page"/>
      </w:r>
    </w:p>
    <w:p>
      <w:pPr>
        <w:pStyle w:val="5"/>
        <w:rPr>
          <w:b/>
          <w:bCs/>
        </w:rPr>
      </w:pPr>
    </w:p>
    <w:p>
      <w:pPr>
        <w:pStyle w:val="5"/>
      </w:pPr>
      <w:r>
        <w:rPr>
          <w:b/>
          <w:bCs/>
        </w:rPr>
        <w:br w:type="page"/>
      </w:r>
    </w:p>
    <w:p>
      <w:pPr>
        <w:pStyle w:val="5"/>
        <w:rPr>
          <w:b/>
          <w:bCs/>
        </w:rPr>
      </w:pPr>
    </w:p>
    <w:p>
      <w:pPr>
        <w:pStyle w:val="5"/>
      </w:pPr>
    </w:p>
    <w:p>
      <w:pPr>
        <w:pStyle w:val="5"/>
      </w:pPr>
    </w:p>
    <w:p>
      <w:pPr>
        <w:pStyle w:val="5"/>
      </w:pPr>
    </w:p>
    <w:p>
      <w:pPr>
        <w:pStyle w:val="5"/>
      </w:pPr>
    </w:p>
    <w:sectPr>
      <w:headerReference r:id="rId4" w:type="default"/>
      <w:footerReference r:id="rId5" w:type="default"/>
      <w:pgSz w:w="11900" w:h="16840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altName w:val="SimSun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Helvetica">
    <w:altName w:val="Adobe Fangsong Std R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dobe Fangsong Std R">
    <w:panose1 w:val="02020400000000000000"/>
    <w:charset w:val="00"/>
    <w:family w:val="auto"/>
    <w:pitch w:val="default"/>
    <w:sig w:usb0="00000001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2">
    <w:nsid w:val="00000002"/>
    <w:multiLevelType w:val="multilevel"/>
    <w:tmpl w:val="00000002"/>
    <w:lvl w:ilvl="0" w:tentative="1">
      <w:start w:val="1"/>
      <w:numFmt w:val="decimal"/>
      <w:lvlText w:val="%1."/>
      <w:lvlJc w:val="left"/>
      <w:rPr>
        <w:position w:val="0"/>
      </w:rPr>
    </w:lvl>
    <w:lvl w:ilvl="1" w:tentative="1">
      <w:start w:val="1"/>
      <w:numFmt w:val="decimal"/>
      <w:lvlText w:val="%2."/>
      <w:lvlJc w:val="left"/>
      <w:rPr>
        <w:position w:val="0"/>
      </w:rPr>
    </w:lvl>
    <w:lvl w:ilvl="2" w:tentative="1">
      <w:start w:val="1"/>
      <w:numFmt w:val="decimal"/>
      <w:lvlText w:val="%3."/>
      <w:lvlJc w:val="left"/>
      <w:rPr>
        <w:position w:val="0"/>
      </w:rPr>
    </w:lvl>
    <w:lvl w:ilvl="3" w:tentative="1">
      <w:start w:val="1"/>
      <w:numFmt w:val="decimal"/>
      <w:lvlText w:val="%4."/>
      <w:lvlJc w:val="left"/>
      <w:rPr>
        <w:position w:val="0"/>
      </w:rPr>
    </w:lvl>
    <w:lvl w:ilvl="4" w:tentative="1">
      <w:start w:val="1"/>
      <w:numFmt w:val="decimal"/>
      <w:lvlText w:val="%5."/>
      <w:lvlJc w:val="left"/>
      <w:rPr>
        <w:position w:val="0"/>
      </w:rPr>
    </w:lvl>
    <w:lvl w:ilvl="5" w:tentative="1">
      <w:start w:val="1"/>
      <w:numFmt w:val="decimal"/>
      <w:lvlText w:val="%6."/>
      <w:lvlJc w:val="left"/>
      <w:rPr>
        <w:position w:val="0"/>
      </w:rPr>
    </w:lvl>
    <w:lvl w:ilvl="6" w:tentative="1">
      <w:start w:val="1"/>
      <w:numFmt w:val="decimal"/>
      <w:lvlText w:val="%7."/>
      <w:lvlJc w:val="left"/>
      <w:rPr>
        <w:position w:val="0"/>
      </w:rPr>
    </w:lvl>
    <w:lvl w:ilvl="7" w:tentative="1">
      <w:start w:val="1"/>
      <w:numFmt w:val="decimal"/>
      <w:lvlText w:val="%8."/>
      <w:lvlJc w:val="left"/>
      <w:rPr>
        <w:position w:val="0"/>
      </w:rPr>
    </w:lvl>
    <w:lvl w:ilvl="8" w:tentative="1">
      <w:start w:val="1"/>
      <w:numFmt w:val="decimal"/>
      <w:lvlText w:val="%9."/>
      <w:lvlJc w:val="left"/>
      <w:rPr>
        <w:position w:val="0"/>
      </w:r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bookFoldPrinting w:val="1"/>
  <w:bookFoldPrintingSheets w:val="0"/>
  <w:drawingGridHorizontalSpacing w:val="0"/>
  <w:displayHorizontalDrawingGridEvery w:val="1"/>
  <w:displayVerticalDrawingGridEvery w:val="1"/>
  <w:characterSpacingControl w:val="compressPunctuation"/>
  <w:noLineBreaksAfter w:lang="zh-CN" w:val="‘“(〔[{〈《「『【⦅〘〖«〝︵︷︹︻︽︿﹁﹃﹇﹙﹛﹝｢"/>
  <w:noLineBreaksBefore w:lang="zh-CN" w:val="’”)〕]}〉"/>
  <w:compat>
    <w:spaceForUL/>
    <w:doNotLeaveBackslashAlone/>
    <w:ulTrailSpace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/>
      <w:numPr>
        <w:numId w:val="0"/>
      </w:numPr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lang w:val="en-US" w:eastAsia="en-US" w:bidi="ar-SA"/>
    </w:rPr>
  </w:style>
  <w:style w:type="character" w:default="1" w:styleId="2">
    <w:name w:val="Default Paragraph Font"/>
    <w:uiPriority w:val="0"/>
  </w:style>
  <w:style w:type="character" w:styleId="3">
    <w:name w:val="Hyperlink"/>
    <w:uiPriority w:val="0"/>
    <w:rPr>
      <w:u w:val="single"/>
    </w:rPr>
  </w:style>
  <w:style w:type="paragraph" w:customStyle="1" w:styleId="4">
    <w:name w:val="Header &amp; Footer"/>
    <w:uiPriority w:val="0"/>
    <w:pPr>
      <w:widowControl/>
      <w:shd w:val="clear" w:color="auto" w:fill="auto"/>
      <w:tabs>
        <w:tab w:val="right" w:pos="9020"/>
      </w:tabs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4"/>
      <w:szCs w:val="24"/>
      <w:u w:val="none"/>
    </w:rPr>
  </w:style>
  <w:style w:type="paragraph" w:customStyle="1" w:styleId="5">
    <w:name w:val="Body A"/>
    <w:uiPriority w:val="0"/>
    <w:pPr>
      <w:widowControl/>
      <w:shd w:val="clear" w:color="auto" w:fill="auto"/>
      <w:spacing w:before="0" w:after="0" w:line="240" w:lineRule="auto"/>
      <w:ind w:left="0" w:right="0" w:firstLine="0"/>
      <w:jc w:val="left"/>
      <w:outlineLvl w:val="9"/>
    </w:pPr>
    <w:rPr>
      <w:rFonts w:ascii="Helvetica" w:hAnsi="Arial Unicode MS" w:eastAsia="Arial Unicode MS" w:cs="Arial Unicode MS"/>
      <w:color w:val="000000"/>
      <w:spacing w:val="0"/>
      <w:kern w:val="0"/>
      <w:position w:val="0"/>
      <w:sz w:val="22"/>
      <w:szCs w:val="22"/>
      <w:u w:val="none" w:color="000000"/>
      <w:lang w:val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Office_9.1.0.4746_{F1E327BC-269C-435d-A152-05C5408002CA}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2019-05-30T14:34:12Z</dcterms:created>
  <cp:lastModifiedBy>djfrench</cp:lastModifiedBy>
  <dcterms:modified xsi:type="dcterms:W3CDTF">2019-05-30T14:38:12Z</dcterms:modified>
  <dc:title>LANCASHIRE AND CHESHIRE ANTIQUARIAN SOCIETY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